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4D" w:rsidRDefault="00BE4C4D">
      <w:bookmarkStart w:id="0" w:name="_GoBack"/>
      <w:bookmarkEnd w:id="0"/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1984"/>
        <w:gridCol w:w="3544"/>
      </w:tblGrid>
      <w:tr w:rsidR="00E04B62" w:rsidRPr="00993934" w:rsidTr="00305983">
        <w:tc>
          <w:tcPr>
            <w:tcW w:w="567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3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34">
              <w:rPr>
                <w:rFonts w:ascii="Times New Roman" w:hAnsi="Times New Roman"/>
                <w:sz w:val="28"/>
                <w:szCs w:val="28"/>
              </w:rPr>
              <w:t>Пункты предписания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34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354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B62" w:rsidRPr="00993934" w:rsidTr="00305983">
        <w:tc>
          <w:tcPr>
            <w:tcW w:w="567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E04B62" w:rsidRP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B62">
              <w:rPr>
                <w:rStyle w:val="1"/>
                <w:rFonts w:eastAsia="Calibri"/>
                <w:sz w:val="28"/>
                <w:szCs w:val="28"/>
              </w:rPr>
              <w:t>Обеспечить наличие положительного санитарно-эпидемиологического заключения на действующее наименование на образовательную деятельность по реализации программ дошкольного образования (п. 1.4 СП 2.4.3648-20)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выполнено</w:t>
            </w:r>
          </w:p>
        </w:tc>
        <w:tc>
          <w:tcPr>
            <w:tcW w:w="354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 финансирование</w:t>
            </w:r>
            <w:r w:rsidR="00DE0031">
              <w:rPr>
                <w:rFonts w:ascii="Times New Roman" w:hAnsi="Times New Roman"/>
                <w:sz w:val="28"/>
                <w:szCs w:val="28"/>
              </w:rPr>
              <w:t xml:space="preserve"> и полное выполнение предписания</w:t>
            </w: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Заменить эмалированный чайник, для кипячёной воды, в группе № 7, эмалированные кастрюли для I и III блюд в группе № 9, эмалированные чайник и кастрюли в группах: №№ 4, 6, 10, 12 с дефектами эмали;</w:t>
            </w:r>
          </w:p>
          <w:p w:rsidR="00E04B62" w:rsidRPr="00E04B62" w:rsidRDefault="00E04B62" w:rsidP="00E04B62">
            <w:pPr>
              <w:pStyle w:val="2"/>
              <w:shd w:val="clear" w:color="auto" w:fill="auto"/>
              <w:rPr>
                <w:sz w:val="28"/>
                <w:szCs w:val="28"/>
              </w:rPr>
            </w:pPr>
          </w:p>
          <w:p w:rsidR="00E04B62" w:rsidRPr="00E04B62" w:rsidRDefault="00E04B62" w:rsidP="00E04B62">
            <w:pPr>
              <w:spacing w:after="0" w:line="240" w:lineRule="auto"/>
              <w:rPr>
                <w:rStyle w:val="1"/>
                <w:rFonts w:eastAsia="Calibri"/>
                <w:sz w:val="28"/>
                <w:szCs w:val="28"/>
              </w:rPr>
            </w:pPr>
            <w:r w:rsidRPr="00E04B62">
              <w:rPr>
                <w:rStyle w:val="1"/>
                <w:rFonts w:eastAsia="Calibri"/>
                <w:sz w:val="28"/>
                <w:szCs w:val="28"/>
              </w:rPr>
              <w:t>- на пищеблоке для приготовления блюд (И, III блюда) использовать посуду из нержавеющей стали (п. 2.4.6.2 СП 2.4.3648-20);</w:t>
            </w:r>
          </w:p>
        </w:tc>
        <w:tc>
          <w:tcPr>
            <w:tcW w:w="1984" w:type="dxa"/>
          </w:tcPr>
          <w:p w:rsidR="00DE0031" w:rsidRDefault="00DE0031" w:rsidP="00DE0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</w:t>
            </w:r>
            <w:r w:rsidR="00E04B62">
              <w:rPr>
                <w:rFonts w:ascii="Times New Roman" w:hAnsi="Times New Roman"/>
                <w:sz w:val="28"/>
                <w:szCs w:val="28"/>
              </w:rPr>
              <w:t>ыполнено</w:t>
            </w:r>
          </w:p>
          <w:p w:rsidR="00DE0031" w:rsidRDefault="00DE0031" w:rsidP="00DE0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031" w:rsidRDefault="00DE0031" w:rsidP="00DE0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031" w:rsidRDefault="00DE0031" w:rsidP="00DE0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031" w:rsidRDefault="00DE0031" w:rsidP="00DE0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031" w:rsidRDefault="00DE0031" w:rsidP="00DE0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62" w:rsidRPr="00993934" w:rsidRDefault="00DE0031" w:rsidP="00DE0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="00E04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E0031" w:rsidRDefault="00DE0031" w:rsidP="00DE00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Обращались в департамент образования с просьбой об выделении денежных средств.</w:t>
            </w:r>
          </w:p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031" w:rsidRDefault="00DE0031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031" w:rsidRPr="00993934" w:rsidRDefault="00DE0031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 за счет экономии</w:t>
            </w: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Привести в исправное состояние санитарно-техническое оборудование (унитаз для персонала) в туалетной группы № 7;</w:t>
            </w:r>
          </w:p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- обеспечить наличие детского унитаза (бачка) в туалетной группы № 6, без дефектов (п. 2.4.11 СП 2.4.3648-20);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  <w:tc>
          <w:tcPr>
            <w:tcW w:w="3544" w:type="dxa"/>
          </w:tcPr>
          <w:p w:rsidR="00E04B62" w:rsidRPr="00993934" w:rsidRDefault="00DE0031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 за счет экономии</w:t>
            </w: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Обеспечить наличие гладкого, без дефектов и повреждений напольного покрытия в постирочной, позволяющего проводить тщательную влажную обработку с применением моющих и дезинфицирующих средств (п. 2.5.2 СП 2.4.3648-20);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выполнено</w:t>
            </w:r>
          </w:p>
        </w:tc>
        <w:tc>
          <w:tcPr>
            <w:tcW w:w="3544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 финансирование</w:t>
            </w:r>
            <w:r w:rsidR="00DE00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4B62" w:rsidRPr="00DE0031" w:rsidRDefault="00DE0031" w:rsidP="00E04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031">
              <w:rPr>
                <w:rFonts w:ascii="Times New Roman" w:hAnsi="Times New Roman"/>
                <w:sz w:val="28"/>
                <w:szCs w:val="28"/>
              </w:rPr>
              <w:t>Не однократно о</w:t>
            </w:r>
            <w:r w:rsidR="00E04B62" w:rsidRPr="00DE0031">
              <w:rPr>
                <w:rFonts w:ascii="Times New Roman" w:hAnsi="Times New Roman"/>
                <w:sz w:val="28"/>
                <w:szCs w:val="28"/>
              </w:rPr>
              <w:t>бращались в департамент образования с просьбой об выделении денежных средств.</w:t>
            </w:r>
            <w:r w:rsidRPr="00DE0031">
              <w:rPr>
                <w:rFonts w:ascii="Times New Roman" w:hAnsi="Times New Roman"/>
                <w:sz w:val="28"/>
                <w:szCs w:val="28"/>
              </w:rPr>
              <w:t xml:space="preserve"> Требуется капитальный ремонт.</w:t>
            </w:r>
          </w:p>
          <w:p w:rsidR="00E04B62" w:rsidRPr="00993934" w:rsidRDefault="00E04B62" w:rsidP="00E04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Обеспечить наличие гладкой, без дефектов поверхности моечной раковины в буфетной группы № 3, позволяющей качественно проводить уборку с применением моющих и дезинфицирующих средств (п.п. 2.11.2,2.11.4 СП 2.4.3648-20);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  <w:tc>
          <w:tcPr>
            <w:tcW w:w="3544" w:type="dxa"/>
          </w:tcPr>
          <w:p w:rsidR="00E04B62" w:rsidRPr="00993934" w:rsidRDefault="00DE0031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 за счет экономии</w:t>
            </w: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 xml:space="preserve">Обеспечить наличие гладкой, без дефектов поверхности потолка (в раздевальной, туалетной группы № 3; </w:t>
            </w:r>
            <w:r w:rsidRPr="00E04B62">
              <w:rPr>
                <w:rStyle w:val="1"/>
                <w:sz w:val="28"/>
                <w:szCs w:val="28"/>
              </w:rPr>
              <w:lastRenderedPageBreak/>
              <w:t xml:space="preserve">в раздевальной, буфетной и туалетной группы № 2, в туалетной группы № 7; в спальне группы № 4), поверхности стены и потолка (в постирочной, в туалетной группы </w:t>
            </w:r>
            <w:r w:rsidRPr="00E04B62">
              <w:rPr>
                <w:rStyle w:val="1pt"/>
                <w:sz w:val="28"/>
                <w:szCs w:val="28"/>
              </w:rPr>
              <w:t xml:space="preserve">№11, </w:t>
            </w:r>
            <w:r w:rsidRPr="00E04B62">
              <w:rPr>
                <w:rStyle w:val="1"/>
                <w:sz w:val="28"/>
                <w:szCs w:val="28"/>
              </w:rPr>
              <w:t>в буфетной группы № 6; в уличном тамбуре группы № 4), поверхности стены (в гладильной; в уличных тамбурах групп №№ 2, 3, спальне группы № 3; в спальне группы № 7, в туалетной групп: №№ 6, 8, в туалетной группы № 10), позволяющей проводить тщательную влажную обработку с применением моющих и дезинфицирующих средств (п. 2.5.3 СП 2.4.3648-20);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выполнено</w:t>
            </w:r>
          </w:p>
        </w:tc>
        <w:tc>
          <w:tcPr>
            <w:tcW w:w="3544" w:type="dxa"/>
          </w:tcPr>
          <w:p w:rsidR="00E04B62" w:rsidRPr="00993934" w:rsidRDefault="00DE0031" w:rsidP="00DE0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 финансирование.</w:t>
            </w:r>
            <w:r w:rsidR="00E40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E2E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DE0031">
              <w:rPr>
                <w:rFonts w:ascii="Times New Roman" w:hAnsi="Times New Roman"/>
                <w:sz w:val="28"/>
                <w:szCs w:val="28"/>
              </w:rPr>
              <w:t>бращались в департамент образования с просьбой об выделении денежных средств.</w:t>
            </w: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Оснастить помещения прачечной, где установлено оборудование, являющееся источником выделения избытков тепла и влаги местной системой вытяжной вентиляции или системой приточно-вытяжной вентиляции с механическим и (или) естественным побуждением (п. 2.7.4. СП 2.4.3648-20);</w:t>
            </w:r>
          </w:p>
        </w:tc>
        <w:tc>
          <w:tcPr>
            <w:tcW w:w="1984" w:type="dxa"/>
          </w:tcPr>
          <w:p w:rsidR="00E04B62" w:rsidRPr="00993934" w:rsidRDefault="003C38A7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выполнено</w:t>
            </w:r>
          </w:p>
        </w:tc>
        <w:tc>
          <w:tcPr>
            <w:tcW w:w="3544" w:type="dxa"/>
          </w:tcPr>
          <w:p w:rsidR="00E40E2E" w:rsidRDefault="00E40E2E" w:rsidP="00E40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 финансирование.</w:t>
            </w:r>
          </w:p>
          <w:p w:rsidR="00E04B62" w:rsidRPr="00993934" w:rsidRDefault="00E40E2E" w:rsidP="00E40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031">
              <w:rPr>
                <w:rFonts w:ascii="Times New Roman" w:hAnsi="Times New Roman"/>
                <w:sz w:val="28"/>
                <w:szCs w:val="28"/>
              </w:rPr>
              <w:t>Не однократно обращались в департамент образования с просьбой об выделении денежных средств.</w:t>
            </w: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Обеспечить наполняемость групп детьми, исходя из расчета площади групповой (игровой) комнаты (п. 3.1.1 СП 2.4.3648-20);</w:t>
            </w:r>
          </w:p>
        </w:tc>
        <w:tc>
          <w:tcPr>
            <w:tcW w:w="1984" w:type="dxa"/>
          </w:tcPr>
          <w:p w:rsidR="00E04B62" w:rsidRDefault="003C38A7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выполнено</w:t>
            </w:r>
          </w:p>
          <w:p w:rsidR="00DE0031" w:rsidRPr="00993934" w:rsidRDefault="00DE0031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Выполнять нормы по потребляемым продуктам питания для детей всех возрастов, согласно замечаниям, изложенным в акте проверки от 12.05.2022 г. № 995 (табл. 1 прил. 7 СанПиН 2.3/2.4.3590-20);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  <w:tc>
          <w:tcPr>
            <w:tcW w:w="354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Выдерживать суммарные объемы блюд завтраков и уплотненных полдников для детей всех возрастов, согласно замечаниям, изложенным в акте проверки от 12.05.2022 г. № 995 (п. 8.1.2 приложение 9 таблица 3 СанПиН 2.3/2.4.3590-20);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  <w:tc>
          <w:tcPr>
            <w:tcW w:w="354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Соблюдать технологию приготовления блюд обеденного рациона, приготовление пищи осуществлять строго в соответствии с технологическими картами (п. 8.1.2.3 СанПиН 2.3/2.4.3590-20);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  <w:tc>
          <w:tcPr>
            <w:tcW w:w="354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B62" w:rsidRPr="00993934" w:rsidTr="00305983">
        <w:tc>
          <w:tcPr>
            <w:tcW w:w="567" w:type="dxa"/>
          </w:tcPr>
          <w:p w:rsidR="00E04B62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E04B62" w:rsidRPr="00E04B62" w:rsidRDefault="00E04B62" w:rsidP="00E04B62">
            <w:pPr>
              <w:pStyle w:val="2"/>
              <w:shd w:val="clear" w:color="auto" w:fill="auto"/>
              <w:rPr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 xml:space="preserve">Обеспечить вакцинацию сотрудников БДОУ г. Омска «Центр развития ребёнка - детский сад № 139» против гепатита А - Ахметова А.О., Рзаева </w:t>
            </w:r>
            <w:r w:rsidRPr="00E04B62">
              <w:rPr>
                <w:rStyle w:val="1"/>
                <w:sz w:val="28"/>
                <w:szCs w:val="28"/>
              </w:rPr>
              <w:lastRenderedPageBreak/>
              <w:t>Н.Ф., против дизентерии - Ахметова А.О., Драчевская Н.А., Муфталиева С.А., Рзаева Н.Ф., Плетнев А.В., Стефан С.Р.</w:t>
            </w:r>
          </w:p>
          <w:p w:rsidR="00E04B62" w:rsidRPr="00E04B62" w:rsidRDefault="00E04B62" w:rsidP="00E04B62">
            <w:pPr>
              <w:pStyle w:val="2"/>
              <w:shd w:val="clear" w:color="auto" w:fill="auto"/>
              <w:rPr>
                <w:rStyle w:val="1"/>
                <w:sz w:val="28"/>
                <w:szCs w:val="28"/>
              </w:rPr>
            </w:pPr>
            <w:r w:rsidRPr="00E04B62">
              <w:rPr>
                <w:rStyle w:val="1"/>
                <w:sz w:val="28"/>
                <w:szCs w:val="28"/>
              </w:rPr>
              <w:t>Основание: ФЗ-157 «Об иммунопрофилактике инфекционных болезней» ст. 3, 5, Федерального закона от 30.03.1999 № 52-ФЗ «О санитарно- эпидемиологическом благополучии населения», ст. 11, 28, 35, СанПиН 3.3686-21 «Санитарно-эпидемиологические требования по профилактике инфекционных болезней» п.64.</w:t>
            </w:r>
          </w:p>
        </w:tc>
        <w:tc>
          <w:tcPr>
            <w:tcW w:w="198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Выполнено </w:t>
            </w:r>
          </w:p>
        </w:tc>
        <w:tc>
          <w:tcPr>
            <w:tcW w:w="3544" w:type="dxa"/>
          </w:tcPr>
          <w:p w:rsidR="00E04B62" w:rsidRPr="00993934" w:rsidRDefault="00E04B62" w:rsidP="00305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B62" w:rsidRDefault="00E04B62"/>
    <w:sectPr w:rsidR="00E04B62" w:rsidSect="000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62"/>
    <w:rsid w:val="00051506"/>
    <w:rsid w:val="00263450"/>
    <w:rsid w:val="003C38A7"/>
    <w:rsid w:val="007A7EC7"/>
    <w:rsid w:val="00BE4C4D"/>
    <w:rsid w:val="00DE0031"/>
    <w:rsid w:val="00E04B62"/>
    <w:rsid w:val="00E4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11683-01A5-4EC2-9CEF-685368E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E0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0"/>
    <w:rsid w:val="00E0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2"/>
    <w:rsid w:val="00E04B6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E04B6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20">
    <w:name w:val="Основной текст (2)_"/>
    <w:basedOn w:val="a0"/>
    <w:link w:val="21"/>
    <w:rsid w:val="00E04B6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4B62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  <w:b/>
      <w:bCs/>
      <w:spacing w:val="5"/>
      <w:sz w:val="21"/>
      <w:szCs w:val="21"/>
    </w:rPr>
  </w:style>
  <w:style w:type="character" w:customStyle="1" w:styleId="1pt">
    <w:name w:val="Основной текст + Интервал 1 pt"/>
    <w:basedOn w:val="a3"/>
    <w:rsid w:val="00E0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Пользователь</cp:lastModifiedBy>
  <cp:revision>2</cp:revision>
  <cp:lastPrinted>2023-06-01T04:30:00Z</cp:lastPrinted>
  <dcterms:created xsi:type="dcterms:W3CDTF">2024-02-13T12:49:00Z</dcterms:created>
  <dcterms:modified xsi:type="dcterms:W3CDTF">2024-02-13T12:49:00Z</dcterms:modified>
</cp:coreProperties>
</file>